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3E6004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DD0E44">
        <w:rPr>
          <w:rFonts w:ascii="Times New Roman" w:hAnsi="Times New Roman" w:cs="Times New Roman"/>
          <w:b/>
          <w:sz w:val="28"/>
          <w:szCs w:val="28"/>
        </w:rPr>
        <w:t>регистрации, учета и работы с налогоплательщиками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D0E44" w:rsidRPr="00DD0E44">
        <w:rPr>
          <w:rFonts w:ascii="Times New Roman" w:hAnsi="Times New Roman" w:cs="Times New Roman"/>
          <w:sz w:val="28"/>
          <w:szCs w:val="28"/>
        </w:rPr>
        <w:t xml:space="preserve">регистрации, учета и работы с налогоплательщиками </w:t>
      </w:r>
      <w:r w:rsidR="005D10FD" w:rsidRPr="00DD0E44">
        <w:rPr>
          <w:rFonts w:ascii="Times New Roman" w:hAnsi="Times New Roman" w:cs="Times New Roman"/>
          <w:sz w:val="28"/>
          <w:szCs w:val="28"/>
        </w:rPr>
        <w:t>Управления Федеральной налоговой</w:t>
      </w:r>
      <w:r w:rsidR="005D10FD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DD0E44" w:rsidRPr="00DD0E44">
        <w:rPr>
          <w:rFonts w:ascii="Times New Roman" w:hAnsi="Times New Roman" w:cs="Times New Roman"/>
          <w:sz w:val="28"/>
          <w:szCs w:val="28"/>
        </w:rPr>
        <w:t>регистрации, учета и работы с налогоплательщиками</w:t>
      </w:r>
      <w:r w:rsidR="00DD0E44">
        <w:rPr>
          <w:rFonts w:ascii="Times New Roman" w:hAnsi="Times New Roman" w:cs="Times New Roman"/>
          <w:sz w:val="28"/>
          <w:szCs w:val="28"/>
        </w:rPr>
        <w:t xml:space="preserve">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D0E44" w:rsidRPr="00354766" w:rsidRDefault="00DD0E44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lastRenderedPageBreak/>
        <w:t>6.3.1.</w:t>
      </w:r>
      <w:r w:rsidRPr="007D71D2">
        <w:rPr>
          <w:rFonts w:ascii="Times New Roman" w:hAnsi="Times New Roman"/>
          <w:sz w:val="28"/>
          <w:szCs w:val="28"/>
        </w:rPr>
        <w:t xml:space="preserve"> В сфере законодательства Российской Федерации: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Pr="00E270C1">
        <w:rPr>
          <w:rFonts w:ascii="Times New Roman" w:hAnsi="Times New Roman" w:cs="Times New Roman"/>
          <w:sz w:val="28"/>
          <w:szCs w:val="28"/>
        </w:rPr>
        <w:t xml:space="preserve">; Налоговый кодекс Российской Федерации (часть первая - </w:t>
      </w:r>
      <w:hyperlink r:id="rId10" w:history="1">
        <w:r w:rsidRPr="00E270C1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270C1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270C1">
          <w:rPr>
            <w:rFonts w:ascii="Times New Roman" w:hAnsi="Times New Roman" w:cs="Times New Roman"/>
            <w:sz w:val="28"/>
            <w:szCs w:val="28"/>
          </w:rPr>
          <w:t>83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E270C1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- в части учета налогоплательщиков и банковских счетов, часть вторая - </w:t>
      </w:r>
      <w:hyperlink r:id="rId14" w:history="1">
        <w:r w:rsidRPr="00E270C1">
          <w:rPr>
            <w:rFonts w:ascii="Times New Roman" w:hAnsi="Times New Roman" w:cs="Times New Roman"/>
            <w:sz w:val="28"/>
            <w:szCs w:val="28"/>
          </w:rPr>
          <w:t>глава 25.3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); </w:t>
      </w:r>
      <w:hyperlink r:id="rId15" w:history="1">
        <w:r w:rsidRPr="00E270C1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правонарушениях;</w:t>
      </w:r>
      <w:r w:rsidRPr="00951200">
        <w:rPr>
          <w:rFonts w:ascii="Times New Roman" w:hAnsi="Times New Roman"/>
          <w:sz w:val="28"/>
          <w:szCs w:val="28"/>
        </w:rPr>
        <w:t xml:space="preserve"> </w:t>
      </w:r>
      <w:r w:rsidRPr="00354766">
        <w:rPr>
          <w:rFonts w:ascii="Times New Roman" w:hAnsi="Times New Roman"/>
          <w:sz w:val="28"/>
          <w:szCs w:val="28"/>
        </w:rPr>
        <w:t xml:space="preserve">Федеральный </w:t>
      </w:r>
      <w:hyperlink r:id="rId16" w:history="1">
        <w:r w:rsidRPr="00354766">
          <w:rPr>
            <w:rFonts w:ascii="Times New Roman" w:hAnsi="Times New Roman"/>
            <w:sz w:val="28"/>
            <w:szCs w:val="28"/>
          </w:rPr>
          <w:t>закон</w:t>
        </w:r>
      </w:hyperlink>
      <w:r w:rsidRPr="00354766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7" w:history="1">
        <w:r w:rsidRPr="00354766">
          <w:rPr>
            <w:rFonts w:ascii="Times New Roman" w:hAnsi="Times New Roman"/>
            <w:sz w:val="28"/>
            <w:szCs w:val="28"/>
          </w:rPr>
          <w:t>Закон</w:t>
        </w:r>
      </w:hyperlink>
      <w:r w:rsidRPr="00354766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3547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4766">
        <w:rPr>
          <w:rFonts w:ascii="Times New Roman" w:hAnsi="Times New Roman"/>
          <w:sz w:val="28"/>
          <w:szCs w:val="28"/>
        </w:rPr>
        <w:t xml:space="preserve">Федеральный </w:t>
      </w:r>
      <w:hyperlink r:id="rId18" w:history="1">
        <w:r w:rsidRPr="00354766">
          <w:rPr>
            <w:rFonts w:ascii="Times New Roman" w:hAnsi="Times New Roman"/>
            <w:sz w:val="28"/>
            <w:szCs w:val="28"/>
          </w:rPr>
          <w:t>закон</w:t>
        </w:r>
      </w:hyperlink>
      <w:r w:rsidRPr="00354766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9" w:history="1">
        <w:r w:rsidRPr="00354766">
          <w:rPr>
            <w:rFonts w:ascii="Times New Roman" w:hAnsi="Times New Roman"/>
            <w:sz w:val="28"/>
            <w:szCs w:val="28"/>
          </w:rPr>
          <w:t>закон</w:t>
        </w:r>
      </w:hyperlink>
      <w:r w:rsidRPr="00354766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технологиях и о защите информации»; </w:t>
      </w:r>
      <w:r w:rsidRPr="003547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0" w:history="1">
        <w:r w:rsidRPr="003547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54766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35476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354766">
        <w:rPr>
          <w:rFonts w:ascii="Times New Roman" w:hAnsi="Times New Roman" w:cs="Times New Roman"/>
          <w:sz w:val="28"/>
          <w:szCs w:val="28"/>
        </w:rPr>
        <w:t xml:space="preserve">; </w:t>
      </w:r>
      <w:r w:rsidRPr="00E270C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1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 26.12.1995 № 208-ФЗ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2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 08.02.1998 № 14-ФЗ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Об обществах с ограниченной ответственностью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270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0C1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3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 09.07.1999 № 160-ФЗ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Об иностранных инвестициях в Российской Федерации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4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 08.08.2001 № 129-ФЗ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5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 11.06.2003 № 74-ФЗ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6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 10.12.2003 № 173-ФЗ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 валютном регулировании и валютном контроле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 xml:space="preserve">; Федеральный </w:t>
      </w:r>
      <w:hyperlink r:id="rId27" w:history="1">
        <w:r w:rsidRPr="00E270C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от 24.07.2007 № 209-ФЗ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270C1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E270C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17.05.2002 № 319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Об</w:t>
      </w:r>
      <w:r w:rsidR="00ED6646">
        <w:rPr>
          <w:rFonts w:ascii="Times New Roman" w:hAnsi="Times New Roman" w:cs="Times New Roman"/>
          <w:sz w:val="28"/>
          <w:szCs w:val="28"/>
        </w:rPr>
        <w:t> </w:t>
      </w:r>
      <w:r w:rsidRPr="00E270C1">
        <w:rPr>
          <w:rFonts w:ascii="Times New Roman" w:hAnsi="Times New Roman" w:cs="Times New Roman"/>
          <w:sz w:val="28"/>
          <w:szCs w:val="28"/>
        </w:rPr>
        <w:t>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 w:rsidRPr="00E270C1">
        <w:rPr>
          <w:rFonts w:ascii="Times New Roman" w:hAnsi="Times New Roman" w:cs="Times New Roman"/>
          <w:sz w:val="28"/>
          <w:szCs w:val="28"/>
        </w:rPr>
        <w:t xml:space="preserve">; </w:t>
      </w:r>
      <w:hyperlink r:id="rId29" w:history="1">
        <w:proofErr w:type="gramStart"/>
        <w:r w:rsidRPr="00E270C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270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22.12.2011 № 1092 </w:t>
      </w:r>
      <w:r w:rsidR="00ED6646">
        <w:rPr>
          <w:rFonts w:ascii="Times New Roman" w:hAnsi="Times New Roman" w:cs="Times New Roman"/>
          <w:sz w:val="28"/>
          <w:szCs w:val="28"/>
        </w:rPr>
        <w:t>«</w:t>
      </w:r>
      <w:r w:rsidRPr="00E270C1">
        <w:rPr>
          <w:rFonts w:ascii="Times New Roman" w:hAnsi="Times New Roman" w:cs="Times New Roman"/>
          <w:sz w:val="28"/>
          <w:szCs w:val="28"/>
        </w:rPr>
        <w:t>О</w:t>
      </w:r>
      <w:r w:rsidR="00ED6646">
        <w:rPr>
          <w:rFonts w:ascii="Times New Roman" w:hAnsi="Times New Roman" w:cs="Times New Roman"/>
          <w:sz w:val="28"/>
          <w:szCs w:val="28"/>
        </w:rPr>
        <w:t> </w:t>
      </w:r>
      <w:r w:rsidRPr="00E270C1">
        <w:rPr>
          <w:rFonts w:ascii="Times New Roman" w:hAnsi="Times New Roman" w:cs="Times New Roman"/>
          <w:sz w:val="28"/>
          <w:szCs w:val="28"/>
        </w:rPr>
        <w:t xml:space="preserve">порядке представления в регистрирующий орган иными государственными органами сведений в электронной форме, необходимых для </w:t>
      </w:r>
      <w:r>
        <w:rPr>
          <w:rFonts w:ascii="Times New Roman" w:hAnsi="Times New Roman" w:cs="Times New Roman"/>
          <w:sz w:val="28"/>
          <w:szCs w:val="28"/>
        </w:rPr>
        <w:t>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</w:t>
      </w:r>
      <w:r w:rsidR="00ED66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547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30" w:history="1">
        <w:r w:rsidRPr="003547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54766">
        <w:rPr>
          <w:rFonts w:ascii="Times New Roman" w:hAnsi="Times New Roman" w:cs="Times New Roman"/>
          <w:sz w:val="28"/>
          <w:szCs w:val="28"/>
        </w:rPr>
        <w:t xml:space="preserve"> от</w:t>
      </w:r>
      <w:r w:rsidR="00CE159F">
        <w:rPr>
          <w:rFonts w:ascii="Times New Roman" w:hAnsi="Times New Roman" w:cs="Times New Roman"/>
          <w:sz w:val="28"/>
          <w:szCs w:val="28"/>
        </w:rPr>
        <w:t> </w:t>
      </w:r>
      <w:r w:rsidRPr="00354766">
        <w:rPr>
          <w:rFonts w:ascii="Times New Roman" w:hAnsi="Times New Roman" w:cs="Times New Roman"/>
          <w:sz w:val="28"/>
          <w:szCs w:val="28"/>
        </w:rPr>
        <w:t>02.05.2006 № 59-ФЗ «О порядке рассмотрения обращений граждан Российской Федерации»;</w:t>
      </w:r>
      <w:proofErr w:type="gramEnd"/>
      <w:r w:rsidRPr="00354766">
        <w:rPr>
          <w:rFonts w:ascii="Times New Roman" w:hAnsi="Times New Roman" w:cs="Times New Roman"/>
          <w:sz w:val="28"/>
          <w:szCs w:val="28"/>
        </w:rPr>
        <w:t xml:space="preserve"> Федеральный закон от 21.07.2010 № 210-ФЗ «Об организации предоставления государственных и муниципальных услуг»; </w:t>
      </w:r>
      <w:r w:rsidRPr="00354766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DD0E44" w:rsidRDefault="00DD0E44" w:rsidP="00DD0E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DD0E44" w:rsidRPr="007D71D2" w:rsidRDefault="00DD0E44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общие положения о налоговом </w:t>
      </w:r>
      <w:r w:rsidRPr="00354766">
        <w:rPr>
          <w:rFonts w:ascii="Times New Roman" w:hAnsi="Times New Roman" w:cs="Times New Roman"/>
          <w:sz w:val="28"/>
          <w:szCs w:val="28"/>
        </w:rPr>
        <w:t xml:space="preserve">контроле; порядок проведения мероприятий налогового контроля; практика применения законодательства Российской Федерации о налогах и сборах; основы налогового контроля, порядок проведения контрольных мероприятий; порядок государственной регистрации юридических лиц, физических лиц в качестве индивидуальных предпринимателей и крестьянских (фермерских) </w:t>
      </w:r>
      <w:r w:rsidRPr="00354766">
        <w:rPr>
          <w:rFonts w:ascii="Times New Roman" w:hAnsi="Times New Roman" w:cs="Times New Roman"/>
          <w:sz w:val="28"/>
          <w:szCs w:val="28"/>
        </w:rPr>
        <w:lastRenderedPageBreak/>
        <w:t>хозяйств;</w:t>
      </w:r>
      <w:proofErr w:type="gramEnd"/>
      <w:r w:rsidRPr="00354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766">
        <w:rPr>
          <w:rFonts w:ascii="Times New Roman" w:hAnsi="Times New Roman" w:cs="Times New Roman"/>
          <w:sz w:val="28"/>
          <w:szCs w:val="28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</w:t>
      </w:r>
      <w:proofErr w:type="gramEnd"/>
      <w:r w:rsidRPr="00354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766">
        <w:rPr>
          <w:rFonts w:ascii="Times New Roman" w:hAnsi="Times New Roman" w:cs="Times New Roman"/>
          <w:sz w:val="28"/>
          <w:szCs w:val="28"/>
        </w:rPr>
        <w:t>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  <w:proofErr w:type="gramEnd"/>
      <w:r w:rsidRPr="00354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766">
        <w:rPr>
          <w:rFonts w:ascii="Times New Roman" w:hAnsi="Times New Roman" w:cs="Times New Roman"/>
          <w:sz w:val="28"/>
          <w:szCs w:val="28"/>
        </w:rPr>
        <w:t xml:space="preserve">основные направления организации работы с налогоплательщиками; принципы формирования налоговой системы Российской Федерации; знание нормативных правовых актов Российской Федерации и методических документов </w:t>
      </w:r>
      <w:r w:rsidRPr="007D71D2">
        <w:rPr>
          <w:rFonts w:ascii="Times New Roman" w:hAnsi="Times New Roman" w:cs="Times New Roman"/>
          <w:sz w:val="28"/>
          <w:szCs w:val="28"/>
        </w:rPr>
        <w:t>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C97249" w:rsidRPr="00293406" w:rsidRDefault="00C97249" w:rsidP="00C9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принципы предоставления государственных услуг;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</w:t>
      </w:r>
      <w:r w:rsidRPr="00293406">
        <w:rPr>
          <w:rFonts w:ascii="Times New Roman" w:hAnsi="Times New Roman" w:cs="Times New Roman"/>
          <w:sz w:val="28"/>
          <w:szCs w:val="28"/>
        </w:rPr>
        <w:t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DD0E44" w:rsidRPr="000C212B" w:rsidRDefault="00DD0E44" w:rsidP="00DD0E44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 xml:space="preserve">эффективно </w:t>
      </w:r>
      <w:r w:rsidRPr="000C212B">
        <w:rPr>
          <w:rFonts w:ascii="Times New Roman" w:hAnsi="Times New Roman" w:cs="Times New Roman"/>
          <w:sz w:val="28"/>
          <w:szCs w:val="28"/>
        </w:rPr>
        <w:lastRenderedPageBreak/>
        <w:t>планировать, организовывать работу;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DD0E44" w:rsidRPr="00354766" w:rsidRDefault="00DD0E44" w:rsidP="00DD0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 xml:space="preserve">и внеплановых документарных проверок; </w:t>
      </w:r>
      <w:r w:rsidRPr="00354766">
        <w:rPr>
          <w:rFonts w:ascii="Times New Roman" w:hAnsi="Times New Roman" w:cs="Times New Roman"/>
          <w:sz w:val="28"/>
          <w:szCs w:val="28"/>
        </w:rPr>
        <w:t xml:space="preserve">умение составлять официальные документы; 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 учет сведений о банковских счетах и по </w:t>
      </w:r>
      <w:proofErr w:type="gramStart"/>
      <w:r w:rsidRPr="0035476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54766">
        <w:rPr>
          <w:rFonts w:ascii="Times New Roman" w:hAnsi="Times New Roman" w:cs="Times New Roman"/>
          <w:sz w:val="28"/>
          <w:szCs w:val="28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C97249" w:rsidRPr="00293406" w:rsidRDefault="00C97249" w:rsidP="00C9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766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354766">
        <w:rPr>
          <w:rFonts w:ascii="Times New Roman" w:hAnsi="Times New Roman" w:cs="Times New Roman"/>
          <w:sz w:val="28"/>
          <w:szCs w:val="28"/>
        </w:rPr>
        <w:t xml:space="preserve">Наличие функциональных умений: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29340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документов;</w:t>
      </w:r>
      <w:r w:rsidRPr="00DB2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прием и согласование документации, заявок, заявлений;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консультаций; </w:t>
      </w:r>
      <w:r w:rsidRPr="00293406">
        <w:rPr>
          <w:rFonts w:ascii="Times New Roman" w:hAnsi="Times New Roman" w:cs="Times New Roman"/>
          <w:sz w:val="28"/>
          <w:szCs w:val="28"/>
        </w:rPr>
        <w:t>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  <w:proofErr w:type="gramEnd"/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зовывать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 xml:space="preserve"> согласно положению об отделе, возложенных функций и утвержденному плану работы отдела; 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налоговым органам Ханты-Мансийского автономного округа-Югры по направлению деятельности отдела;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в обучении работников налоговых органов Ханты-Мансийского автономного округа – Югры, в совещаниях, семинарах;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 xml:space="preserve">знать законодательство и другие нормативно-правовые акты, руководящие материалы по организации работы отдела, структуру Федеральной  налоговой службы 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 xml:space="preserve">правления, функциональные связи между подразделениями Федеральной налоговой службы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>правления;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159F">
        <w:rPr>
          <w:rFonts w:ascii="Times New Roman" w:hAnsi="Times New Roman"/>
          <w:color w:val="000000"/>
          <w:sz w:val="28"/>
          <w:szCs w:val="28"/>
        </w:rPr>
        <w:lastRenderedPageBreak/>
        <w:t xml:space="preserve">осуществлять организацию работы </w:t>
      </w:r>
      <w:r w:rsidRPr="00CE159F">
        <w:rPr>
          <w:rFonts w:ascii="Times New Roman" w:hAnsi="Times New Roman" w:cs="Times New Roman"/>
          <w:sz w:val="28"/>
          <w:szCs w:val="28"/>
        </w:rPr>
        <w:t>налоговых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органов Ханты-Мансийского автономного округа – Югры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по государственной регистрации юридических лиц и индивидуальных предпринимателей, учету налогоплательщиков, ведению ЕГРН, ЕГРЮЛ, ЕГРИП, РДЛ;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осуществл</w:t>
      </w:r>
      <w:r>
        <w:rPr>
          <w:rFonts w:ascii="Times New Roman" w:hAnsi="Times New Roman"/>
          <w:color w:val="000000"/>
          <w:sz w:val="28"/>
          <w:szCs w:val="28"/>
        </w:rPr>
        <w:t>ять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D0E44">
        <w:rPr>
          <w:rFonts w:ascii="Times New Roman" w:hAnsi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за</w:t>
      </w:r>
      <w:proofErr w:type="gramEnd"/>
      <w:r w:rsidRPr="00DD0E44">
        <w:rPr>
          <w:rFonts w:ascii="Times New Roman" w:hAnsi="Times New Roman"/>
          <w:color w:val="000000"/>
          <w:sz w:val="28"/>
          <w:szCs w:val="28"/>
        </w:rPr>
        <w:t xml:space="preserve"> деятельностью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по вопросам, относящимся к компетенции отдела;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рассм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D0E44">
        <w:rPr>
          <w:rFonts w:ascii="Times New Roman" w:hAnsi="Times New Roman"/>
          <w:color w:val="000000"/>
          <w:sz w:val="28"/>
          <w:szCs w:val="28"/>
        </w:rPr>
        <w:t>тр</w:t>
      </w:r>
      <w:r>
        <w:rPr>
          <w:rFonts w:ascii="Times New Roman" w:hAnsi="Times New Roman"/>
          <w:color w:val="000000"/>
          <w:sz w:val="28"/>
          <w:szCs w:val="28"/>
        </w:rPr>
        <w:t>ивать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и подгот</w:t>
      </w:r>
      <w:r>
        <w:rPr>
          <w:rFonts w:ascii="Times New Roman" w:hAnsi="Times New Roman"/>
          <w:color w:val="000000"/>
          <w:sz w:val="28"/>
          <w:szCs w:val="28"/>
        </w:rPr>
        <w:t>авливать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ответ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на запросы, письма и обращения по вопросам, относящимся к компетенции отдела;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обеспеч</w:t>
      </w:r>
      <w:r>
        <w:rPr>
          <w:rFonts w:ascii="Times New Roman" w:hAnsi="Times New Roman"/>
          <w:color w:val="000000"/>
          <w:sz w:val="28"/>
          <w:szCs w:val="28"/>
        </w:rPr>
        <w:t>ивать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D0E44">
        <w:rPr>
          <w:rFonts w:ascii="Times New Roman" w:hAnsi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за</w:t>
      </w:r>
      <w:proofErr w:type="gramEnd"/>
      <w:r w:rsidRPr="00DD0E44">
        <w:rPr>
          <w:rFonts w:ascii="Times New Roman" w:hAnsi="Times New Roman"/>
          <w:color w:val="000000"/>
          <w:sz w:val="28"/>
          <w:szCs w:val="28"/>
        </w:rPr>
        <w:t xml:space="preserve"> полнотой, достоверностью данных и своевременностью их обновления  ЕГРН, ЕГРЮЛ, ЕГРИП, РДЛ;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пров</w:t>
      </w:r>
      <w:r>
        <w:rPr>
          <w:rFonts w:ascii="Times New Roman" w:hAnsi="Times New Roman"/>
          <w:color w:val="000000"/>
          <w:sz w:val="28"/>
          <w:szCs w:val="28"/>
        </w:rPr>
        <w:t>одить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анализ сведений, содержащихся в базах данных ЕГРЮЛ, ЕГРИП, ЕГРН, РДЛ на соответствие законодательству о государственной регистрации юридических лиц и индивидуальных предпринимателей; законодательству о налогах и сборах в части учета налогоплательщиков; сведениям, содержащимся в базах данных различных налоговых органов; документам, послужившим основанием для внесения записей в государственные реестры, показателей, содержащихся в разных записях баз данных ЕГРЮЛ, ЕГРИП, ЕГРН, РДЛ на соответствие между собой;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участ</w:t>
      </w:r>
      <w:r w:rsidR="006637F7">
        <w:rPr>
          <w:rFonts w:ascii="Times New Roman" w:hAnsi="Times New Roman"/>
          <w:color w:val="000000"/>
          <w:sz w:val="28"/>
          <w:szCs w:val="28"/>
        </w:rPr>
        <w:t xml:space="preserve">вовать </w:t>
      </w:r>
      <w:r w:rsidRPr="00DD0E44">
        <w:rPr>
          <w:rFonts w:ascii="Times New Roman" w:hAnsi="Times New Roman"/>
          <w:color w:val="000000"/>
          <w:sz w:val="28"/>
          <w:szCs w:val="28"/>
        </w:rPr>
        <w:t>в работе по подготовке соглашений о порядке взаимодействия налоговых органов с другими ведомствами, а также с внебюджетными фондами, кредитными организациями в части получения и использования в работе информации по учету налогоплательщиков и регистрации юридических лиц и индивидуальных предпринимателей;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осуществл</w:t>
      </w:r>
      <w:r w:rsidR="006637F7">
        <w:rPr>
          <w:rFonts w:ascii="Times New Roman" w:hAnsi="Times New Roman"/>
          <w:color w:val="000000"/>
          <w:sz w:val="28"/>
          <w:szCs w:val="28"/>
        </w:rPr>
        <w:t>ять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взаимодействи</w:t>
      </w:r>
      <w:r w:rsidR="006637F7">
        <w:rPr>
          <w:rFonts w:ascii="Times New Roman" w:hAnsi="Times New Roman"/>
          <w:color w:val="000000"/>
          <w:sz w:val="28"/>
          <w:szCs w:val="28"/>
        </w:rPr>
        <w:t>е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со структурными подразделениями Управления в целях информационного обмена;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участ</w:t>
      </w:r>
      <w:r w:rsidR="006637F7">
        <w:rPr>
          <w:rFonts w:ascii="Times New Roman" w:hAnsi="Times New Roman"/>
          <w:color w:val="000000"/>
          <w:sz w:val="28"/>
          <w:szCs w:val="28"/>
        </w:rPr>
        <w:t>вовать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в контрольной работе за деятельностью </w:t>
      </w:r>
      <w:r w:rsidR="006637F7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6637F7" w:rsidRPr="00DD0E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E44">
        <w:rPr>
          <w:rFonts w:ascii="Times New Roman" w:hAnsi="Times New Roman"/>
          <w:color w:val="000000"/>
          <w:sz w:val="28"/>
          <w:szCs w:val="28"/>
        </w:rPr>
        <w:t>по предмету деятельности отдела;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обеспеч</w:t>
      </w:r>
      <w:r w:rsidR="0061663F">
        <w:rPr>
          <w:rFonts w:ascii="Times New Roman" w:hAnsi="Times New Roman"/>
          <w:color w:val="000000"/>
          <w:sz w:val="28"/>
          <w:szCs w:val="28"/>
        </w:rPr>
        <w:t>ивать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D0E44">
        <w:rPr>
          <w:rFonts w:ascii="Times New Roman" w:hAnsi="Times New Roman"/>
          <w:color w:val="000000"/>
          <w:sz w:val="28"/>
          <w:szCs w:val="28"/>
        </w:rPr>
        <w:t>контрол</w:t>
      </w:r>
      <w:r w:rsidR="0061663F">
        <w:rPr>
          <w:rFonts w:ascii="Times New Roman" w:hAnsi="Times New Roman"/>
          <w:color w:val="000000"/>
          <w:sz w:val="28"/>
          <w:szCs w:val="28"/>
        </w:rPr>
        <w:t>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за</w:t>
      </w:r>
      <w:proofErr w:type="gramEnd"/>
      <w:r w:rsidRPr="00DD0E44">
        <w:rPr>
          <w:rFonts w:ascii="Times New Roman" w:hAnsi="Times New Roman"/>
          <w:color w:val="000000"/>
          <w:sz w:val="28"/>
          <w:szCs w:val="28"/>
        </w:rPr>
        <w:t xml:space="preserve"> своевременным формированием установленной отчетности по предмету деятельности отдела;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осуществл</w:t>
      </w:r>
      <w:r w:rsidR="0061663F">
        <w:rPr>
          <w:rFonts w:ascii="Times New Roman" w:hAnsi="Times New Roman"/>
          <w:color w:val="000000"/>
          <w:sz w:val="28"/>
          <w:szCs w:val="28"/>
        </w:rPr>
        <w:t>ять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ежеквартальн</w:t>
      </w:r>
      <w:r w:rsidR="0061663F">
        <w:rPr>
          <w:rFonts w:ascii="Times New Roman" w:hAnsi="Times New Roman"/>
          <w:color w:val="000000"/>
          <w:sz w:val="28"/>
          <w:szCs w:val="28"/>
        </w:rPr>
        <w:t>о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сбор, обработк</w:t>
      </w:r>
      <w:r w:rsidR="0061663F">
        <w:rPr>
          <w:rFonts w:ascii="Times New Roman" w:hAnsi="Times New Roman"/>
          <w:color w:val="000000"/>
          <w:sz w:val="28"/>
          <w:szCs w:val="28"/>
        </w:rPr>
        <w:t>у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и анализ результатов деятельности отделов, осуществляющих функции по государственной регистрации и учету налогоплательщиков, налоговых органов Ханты-Мансийского автономного округа </w:t>
      </w:r>
      <w:r w:rsidR="0061663F">
        <w:rPr>
          <w:rFonts w:ascii="Times New Roman" w:hAnsi="Times New Roman"/>
          <w:color w:val="000000"/>
          <w:sz w:val="28"/>
          <w:szCs w:val="28"/>
        </w:rPr>
        <w:t>–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Югры и предоставля</w:t>
      </w:r>
      <w:r w:rsidR="0061663F">
        <w:rPr>
          <w:rFonts w:ascii="Times New Roman" w:hAnsi="Times New Roman"/>
          <w:color w:val="000000"/>
          <w:sz w:val="28"/>
          <w:szCs w:val="28"/>
        </w:rPr>
        <w:t>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на рассмотрение </w:t>
      </w:r>
      <w:r w:rsidR="0061663F">
        <w:rPr>
          <w:rFonts w:ascii="Times New Roman" w:hAnsi="Times New Roman"/>
          <w:color w:val="000000"/>
          <w:sz w:val="28"/>
          <w:szCs w:val="28"/>
        </w:rPr>
        <w:t>р</w:t>
      </w:r>
      <w:r w:rsidRPr="00DD0E44">
        <w:rPr>
          <w:rFonts w:ascii="Times New Roman" w:hAnsi="Times New Roman"/>
          <w:color w:val="000000"/>
          <w:sz w:val="28"/>
          <w:szCs w:val="28"/>
        </w:rPr>
        <w:t>уковод</w:t>
      </w:r>
      <w:r w:rsidR="0061663F">
        <w:rPr>
          <w:rFonts w:ascii="Times New Roman" w:hAnsi="Times New Roman"/>
          <w:color w:val="000000"/>
          <w:sz w:val="28"/>
          <w:szCs w:val="28"/>
        </w:rPr>
        <w:t>ству Управления</w:t>
      </w:r>
      <w:r w:rsidRPr="00DD0E44">
        <w:rPr>
          <w:rFonts w:ascii="Times New Roman" w:hAnsi="Times New Roman"/>
          <w:color w:val="000000"/>
          <w:sz w:val="28"/>
          <w:szCs w:val="28"/>
        </w:rPr>
        <w:t>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пред</w:t>
      </w:r>
      <w:r w:rsidR="0061663F">
        <w:rPr>
          <w:rFonts w:ascii="Times New Roman" w:hAnsi="Times New Roman"/>
          <w:color w:val="000000"/>
          <w:sz w:val="28"/>
          <w:szCs w:val="28"/>
        </w:rPr>
        <w:t>о</w:t>
      </w:r>
      <w:r w:rsidRPr="00DD0E44">
        <w:rPr>
          <w:rFonts w:ascii="Times New Roman" w:hAnsi="Times New Roman"/>
          <w:color w:val="000000"/>
          <w:sz w:val="28"/>
          <w:szCs w:val="28"/>
        </w:rPr>
        <w:t>ставл</w:t>
      </w:r>
      <w:r w:rsidR="0061663F">
        <w:rPr>
          <w:rFonts w:ascii="Times New Roman" w:hAnsi="Times New Roman"/>
          <w:color w:val="000000"/>
          <w:sz w:val="28"/>
          <w:szCs w:val="28"/>
        </w:rPr>
        <w:t>ять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на согласование начальнику отдела подготовленны</w:t>
      </w:r>
      <w:r w:rsidR="0061663F">
        <w:rPr>
          <w:rFonts w:ascii="Times New Roman" w:hAnsi="Times New Roman"/>
          <w:color w:val="000000"/>
          <w:sz w:val="28"/>
          <w:szCs w:val="28"/>
        </w:rPr>
        <w:t>е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проект</w:t>
      </w:r>
      <w:r w:rsidR="0061663F">
        <w:rPr>
          <w:rFonts w:ascii="Times New Roman" w:hAnsi="Times New Roman"/>
          <w:color w:val="000000"/>
          <w:sz w:val="28"/>
          <w:szCs w:val="28"/>
        </w:rPr>
        <w:t>ы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DD0E44" w:rsidRPr="00DD0E44" w:rsidRDefault="00DD0E44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0E44">
        <w:rPr>
          <w:rFonts w:ascii="Times New Roman" w:hAnsi="Times New Roman"/>
          <w:color w:val="000000"/>
          <w:sz w:val="28"/>
          <w:szCs w:val="28"/>
        </w:rPr>
        <w:t>обеспеч</w:t>
      </w:r>
      <w:r w:rsidR="0061663F">
        <w:rPr>
          <w:rFonts w:ascii="Times New Roman" w:hAnsi="Times New Roman"/>
          <w:color w:val="000000"/>
          <w:sz w:val="28"/>
          <w:szCs w:val="28"/>
        </w:rPr>
        <w:t>ивать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качественно</w:t>
      </w:r>
      <w:r w:rsidR="0061663F">
        <w:rPr>
          <w:rFonts w:ascii="Times New Roman" w:hAnsi="Times New Roman"/>
          <w:color w:val="000000"/>
          <w:sz w:val="28"/>
          <w:szCs w:val="28"/>
        </w:rPr>
        <w:t>е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и своевременно</w:t>
      </w:r>
      <w:r w:rsidR="0061663F">
        <w:rPr>
          <w:rFonts w:ascii="Times New Roman" w:hAnsi="Times New Roman"/>
          <w:color w:val="000000"/>
          <w:sz w:val="28"/>
          <w:szCs w:val="28"/>
        </w:rPr>
        <w:t>е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выполнени</w:t>
      </w:r>
      <w:r w:rsidR="0061663F">
        <w:rPr>
          <w:rFonts w:ascii="Times New Roman" w:hAnsi="Times New Roman"/>
          <w:color w:val="000000"/>
          <w:sz w:val="28"/>
          <w:szCs w:val="28"/>
        </w:rPr>
        <w:t>е</w:t>
      </w:r>
      <w:r w:rsidRPr="00DD0E44">
        <w:rPr>
          <w:rFonts w:ascii="Times New Roman" w:hAnsi="Times New Roman"/>
          <w:color w:val="000000"/>
          <w:sz w:val="28"/>
          <w:szCs w:val="28"/>
        </w:rPr>
        <w:t xml:space="preserve"> поручений начальника отдела, </w:t>
      </w:r>
      <w:r w:rsidR="0061663F">
        <w:rPr>
          <w:rFonts w:ascii="Times New Roman" w:hAnsi="Times New Roman"/>
          <w:color w:val="000000"/>
          <w:sz w:val="28"/>
          <w:szCs w:val="28"/>
        </w:rPr>
        <w:t>р</w:t>
      </w:r>
      <w:r w:rsidRPr="00DD0E44">
        <w:rPr>
          <w:rFonts w:ascii="Times New Roman" w:hAnsi="Times New Roman"/>
          <w:color w:val="000000"/>
          <w:sz w:val="28"/>
          <w:szCs w:val="28"/>
        </w:rPr>
        <w:t>уководителя Управления и его заместителей;</w:t>
      </w:r>
    </w:p>
    <w:p w:rsidR="00DD0E44" w:rsidRPr="00DD0E44" w:rsidRDefault="000F5968" w:rsidP="00DD0E44">
      <w:pPr>
        <w:pStyle w:val="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5F24">
        <w:rPr>
          <w:rFonts w:ascii="Times New Roman" w:hAnsi="Times New Roman"/>
          <w:sz w:val="28"/>
          <w:szCs w:val="28"/>
        </w:rPr>
        <w:t>вести в установленном порядке делопроизводство, хранение документов отдела, в том числе с грифом «для служебного пользования», а также их передачу на архивное хранение;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аудиторских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 xml:space="preserve">налоговых органов Ханты-Мансийского </w:t>
      </w:r>
      <w:r w:rsidRPr="00033E54">
        <w:rPr>
          <w:rFonts w:ascii="Times New Roman" w:hAnsi="Times New Roman" w:cs="Times New Roman"/>
          <w:sz w:val="28"/>
          <w:szCs w:val="28"/>
        </w:rPr>
        <w:lastRenderedPageBreak/>
        <w:t>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</w:t>
      </w:r>
      <w:r w:rsidRPr="008C295B">
        <w:rPr>
          <w:sz w:val="28"/>
          <w:szCs w:val="28"/>
        </w:rPr>
        <w:t>дела, а также на приобщение к личному делу письменных объяснений и других доку</w:t>
      </w:r>
      <w:r w:rsidRPr="00EC5EB4">
        <w:rPr>
          <w:sz w:val="28"/>
          <w:szCs w:val="28"/>
        </w:rPr>
        <w:t>ментов и материалов;</w:t>
      </w:r>
    </w:p>
    <w:p w:rsidR="00321492" w:rsidRPr="00EC5EB4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lastRenderedPageBreak/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31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lastRenderedPageBreak/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</w:t>
      </w:r>
      <w:r w:rsidRPr="009B74B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</w:t>
      </w:r>
      <w:r w:rsidR="002427EA">
        <w:rPr>
          <w:rFonts w:ascii="Times New Roman" w:hAnsi="Times New Roman" w:cs="Times New Roman"/>
          <w:sz w:val="28"/>
          <w:szCs w:val="28"/>
        </w:rPr>
        <w:t>его</w:t>
      </w:r>
      <w:r w:rsidR="00902B7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427EA">
        <w:rPr>
          <w:rFonts w:ascii="Times New Roman" w:hAnsi="Times New Roman" w:cs="Times New Roman"/>
          <w:sz w:val="28"/>
          <w:szCs w:val="28"/>
        </w:rPr>
        <w:t>а</w:t>
      </w:r>
      <w:r w:rsidR="00902B70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2427EA">
        <w:rPr>
          <w:rFonts w:ascii="Times New Roman" w:hAnsi="Times New Roman" w:cs="Times New Roman"/>
          <w:sz w:val="28"/>
          <w:szCs w:val="28"/>
        </w:rPr>
        <w:t>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61663F" w:rsidRDefault="0061663F" w:rsidP="0061663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09CB" w:rsidRPr="00C32C89" w:rsidRDefault="005409CB" w:rsidP="00616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9CB" w:rsidRPr="00C32C89" w:rsidSect="00E1621C">
      <w:headerReference w:type="default" r:id="rId32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79" w:rsidRDefault="00CD4D79" w:rsidP="003B7A81">
      <w:pPr>
        <w:spacing w:after="0" w:line="240" w:lineRule="auto"/>
      </w:pPr>
      <w:r>
        <w:separator/>
      </w:r>
    </w:p>
  </w:endnote>
  <w:endnote w:type="continuationSeparator" w:id="0">
    <w:p w:rsidR="00CD4D79" w:rsidRDefault="00CD4D7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79" w:rsidRDefault="00CD4D79" w:rsidP="003B7A81">
      <w:pPr>
        <w:spacing w:after="0" w:line="240" w:lineRule="auto"/>
      </w:pPr>
      <w:r>
        <w:separator/>
      </w:r>
    </w:p>
  </w:footnote>
  <w:footnote w:type="continuationSeparator" w:id="0">
    <w:p w:rsidR="00CD4D79" w:rsidRDefault="00CD4D7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D56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D3F"/>
    <w:rsid w:val="000C2E02"/>
    <w:rsid w:val="000C6E28"/>
    <w:rsid w:val="000C7D67"/>
    <w:rsid w:val="000D08EA"/>
    <w:rsid w:val="000D0B89"/>
    <w:rsid w:val="000D7A49"/>
    <w:rsid w:val="000E0843"/>
    <w:rsid w:val="000F5968"/>
    <w:rsid w:val="00110C69"/>
    <w:rsid w:val="00112138"/>
    <w:rsid w:val="00121DFA"/>
    <w:rsid w:val="00130CF4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401FB"/>
    <w:rsid w:val="002427EA"/>
    <w:rsid w:val="0025122B"/>
    <w:rsid w:val="00254973"/>
    <w:rsid w:val="00254D09"/>
    <w:rsid w:val="00256185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E6004"/>
    <w:rsid w:val="003F5169"/>
    <w:rsid w:val="003F66E2"/>
    <w:rsid w:val="00402C62"/>
    <w:rsid w:val="00404AE7"/>
    <w:rsid w:val="00414BC8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85884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C6BFF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1663F"/>
    <w:rsid w:val="00624FF6"/>
    <w:rsid w:val="00630988"/>
    <w:rsid w:val="00634E24"/>
    <w:rsid w:val="006365CF"/>
    <w:rsid w:val="006618E5"/>
    <w:rsid w:val="006637F7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33E76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C295B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7453A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0A5F"/>
    <w:rsid w:val="00A7171D"/>
    <w:rsid w:val="00A717BB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B77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8507D"/>
    <w:rsid w:val="00C97249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D4D79"/>
    <w:rsid w:val="00CE159F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B6152"/>
    <w:rsid w:val="00DC1A5F"/>
    <w:rsid w:val="00DC2D56"/>
    <w:rsid w:val="00DD0E44"/>
    <w:rsid w:val="00DD1315"/>
    <w:rsid w:val="00DD15C1"/>
    <w:rsid w:val="00DD21A9"/>
    <w:rsid w:val="00DD6561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1CE3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6646"/>
    <w:rsid w:val="00ED7A65"/>
    <w:rsid w:val="00ED7FA3"/>
    <w:rsid w:val="00EE10F8"/>
    <w:rsid w:val="00EE49E2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0FE4"/>
    <w:rsid w:val="00F25D3D"/>
    <w:rsid w:val="00F3280F"/>
    <w:rsid w:val="00F37048"/>
    <w:rsid w:val="00F559D0"/>
    <w:rsid w:val="00F56A7B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B32331C8A395CE4A115C37D21F1D31946B2A4B8582205A4027E063A50C08925ECDCAA5A7CFRAfEL" TargetMode="External"/><Relationship Id="rId18" Type="http://schemas.openxmlformats.org/officeDocument/2006/relationships/hyperlink" Target="consultantplus://offline/ref=57C2F9C22E708538199D66751423174BEBE7D2AA201447B6C569A59F0602XFH" TargetMode="External"/><Relationship Id="rId26" Type="http://schemas.openxmlformats.org/officeDocument/2006/relationships/hyperlink" Target="consultantplus://offline/ref=20B32331C8A395CE4A115C37D21F1D31946B2B4B8C87205A4027E063A5R0f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0B32331C8A395CE4A115C37D21F1D31946A2F498486205A4027E063A5R0fC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B32331C8A395CE4A115C37D21F1D31946B2A4B8582205A4027E063A50C08925ECDCAA6A1C8AC23R8fCL" TargetMode="External"/><Relationship Id="rId17" Type="http://schemas.openxmlformats.org/officeDocument/2006/relationships/hyperlink" Target="consultantplus://offline/ref=57C2F9C22E708538199D66751423174BEBE5D2AE211647B6C569A59F0602XFH" TargetMode="External"/><Relationship Id="rId25" Type="http://schemas.openxmlformats.org/officeDocument/2006/relationships/hyperlink" Target="consultantplus://offline/ref=20B32331C8A395CE4A115C37D21F1D319765214F8C87205A4027E063A5R0fC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BE4D7AB201847B6C569A59F0602XFH" TargetMode="External"/><Relationship Id="rId20" Type="http://schemas.openxmlformats.org/officeDocument/2006/relationships/hyperlink" Target="consultantplus://offline/ref=20B32331C8A395CE4A115C37D21F1D31946A20498882205A4027E063A5R0fCL" TargetMode="External"/><Relationship Id="rId29" Type="http://schemas.openxmlformats.org/officeDocument/2006/relationships/hyperlink" Target="consultantplus://offline/ref=AB9381A96EAFA8B27E6B8614F4B2112125574451C5FBA6CBF443C284743Df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B32331C8A395CE4A115C37D21F1D31946B2A4B8582205A4027E063A50C08925ECDCAA4A9CCRAfCL" TargetMode="External"/><Relationship Id="rId24" Type="http://schemas.openxmlformats.org/officeDocument/2006/relationships/hyperlink" Target="consultantplus://offline/ref=20B32331C8A395CE4A115C37D21F1D31946B2845888A205A4027E063A5R0fCL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B32331C8A395CE4A115C37D21F1D31946B204F8883205A4027E063A5R0fCL" TargetMode="External"/><Relationship Id="rId23" Type="http://schemas.openxmlformats.org/officeDocument/2006/relationships/hyperlink" Target="consultantplus://offline/ref=20B32331C8A395CE4A115C37D21F1D31946A204E8F83205A4027E063A5R0fCL" TargetMode="External"/><Relationship Id="rId28" Type="http://schemas.openxmlformats.org/officeDocument/2006/relationships/hyperlink" Target="consultantplus://offline/ref=20B32331C8A395CE4A115C37D21F1D3192672A4A84887D50487EEC61RAf2L" TargetMode="External"/><Relationship Id="rId10" Type="http://schemas.openxmlformats.org/officeDocument/2006/relationships/hyperlink" Target="consultantplus://offline/ref=20B32331C8A395CE4A115C37D21F1D31946B2A4B8582205A4027E063A50C08925ECDCAA6A1C9AF2BR8f6L" TargetMode="External"/><Relationship Id="rId19" Type="http://schemas.openxmlformats.org/officeDocument/2006/relationships/hyperlink" Target="consultantplus://offline/ref=0E185DFFE403E158A4A143109F6EA7C6789D6A1D90FE6AFC248B0F0C38y1oFG" TargetMode="External"/><Relationship Id="rId31" Type="http://schemas.openxmlformats.org/officeDocument/2006/relationships/hyperlink" Target="garantF1://12036354.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20B32331C8A395CE4A115C37D21F1D31946A2F448C80205A4027E063A50C08925ECDCAA0A4RCf0L" TargetMode="External"/><Relationship Id="rId22" Type="http://schemas.openxmlformats.org/officeDocument/2006/relationships/hyperlink" Target="consultantplus://offline/ref=20B32331C8A395CE4A115C37D21F1D31946A2F498A85205A4027E063A5R0fCL" TargetMode="External"/><Relationship Id="rId27" Type="http://schemas.openxmlformats.org/officeDocument/2006/relationships/hyperlink" Target="consultantplus://offline/ref=20B32331C8A395CE4A115C37D21F1D31946B2F458D81205A4027E063A5R0fCL" TargetMode="External"/><Relationship Id="rId30" Type="http://schemas.openxmlformats.org/officeDocument/2006/relationships/hyperlink" Target="consultantplus://offline/ref=DCAF49A76EFE597657A7957CC63A9B90966EB594D6BDAA5BCFA79104EEgDe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BDCF-8A00-40F8-89F2-52F74BEE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69</cp:revision>
  <cp:lastPrinted>2018-08-13T11:38:00Z</cp:lastPrinted>
  <dcterms:created xsi:type="dcterms:W3CDTF">2018-03-27T11:30:00Z</dcterms:created>
  <dcterms:modified xsi:type="dcterms:W3CDTF">2018-08-29T07:59:00Z</dcterms:modified>
</cp:coreProperties>
</file>